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8120" w:type="dxa"/>
        <w:tblInd w:w="93" w:type="dxa"/>
        <w:tblLook w:val="04A0" w:firstRow="1" w:lastRow="0" w:firstColumn="1" w:lastColumn="0" w:noHBand="0" w:noVBand="1"/>
      </w:tblPr>
      <w:tblGrid>
        <w:gridCol w:w="1160"/>
        <w:gridCol w:w="1160"/>
        <w:gridCol w:w="1160"/>
        <w:gridCol w:w="1160"/>
        <w:gridCol w:w="1160"/>
        <w:gridCol w:w="1160"/>
        <w:gridCol w:w="1160"/>
      </w:tblGrid>
      <w:tr w:rsidR="007A0ABB" w:rsidRPr="007A0ABB" w:rsidTr="007A0ABB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کمتراز 100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100-200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200-300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300-400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400-500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بیش از500</w:t>
            </w:r>
          </w:p>
        </w:tc>
      </w:tr>
      <w:tr w:rsidR="007A0ABB" w:rsidRPr="007A0ABB" w:rsidTr="007A0ABB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7A0ABB" w:rsidRPr="007A0ABB" w:rsidTr="007A0ABB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</w:tr>
      <w:tr w:rsidR="007A0ABB" w:rsidRPr="007A0ABB" w:rsidTr="007A0ABB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25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28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11</w:t>
            </w:r>
          </w:p>
        </w:tc>
      </w:tr>
      <w:tr w:rsidR="007A0ABB" w:rsidRPr="007A0ABB" w:rsidTr="007A0ABB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3</w:t>
            </w:r>
          </w:p>
        </w:tc>
      </w:tr>
      <w:tr w:rsidR="007A0ABB" w:rsidRPr="007A0ABB" w:rsidTr="007A0ABB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43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40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8</w:t>
            </w:r>
          </w:p>
        </w:tc>
      </w:tr>
      <w:tr w:rsidR="007A0ABB" w:rsidRPr="007A0ABB" w:rsidTr="007A0ABB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7A0ABB" w:rsidRPr="007A0ABB" w:rsidTr="007A0ABB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</w:tr>
      <w:tr w:rsidR="007A0ABB" w:rsidRPr="007A0ABB" w:rsidTr="007A0ABB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</w:tr>
      <w:tr w:rsidR="007A0ABB" w:rsidRPr="007A0ABB" w:rsidTr="007A0ABB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</w:tr>
      <w:tr w:rsidR="007A0ABB" w:rsidRPr="007A0ABB" w:rsidTr="007A0ABB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جمع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45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125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103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38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16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28</w:t>
            </w:r>
          </w:p>
        </w:tc>
      </w:tr>
      <w:tr w:rsidR="007A0ABB" w:rsidRPr="007A0ABB" w:rsidTr="007A0ABB">
        <w:trPr>
          <w:trHeight w:val="36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درصد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35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29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7A0ABB" w:rsidRPr="007A0ABB" w:rsidRDefault="007A0ABB" w:rsidP="007A0AB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7A0ABB">
              <w:rPr>
                <w:rFonts w:ascii="Calibri" w:eastAsia="Times New Roman" w:hAnsi="Calibri" w:cs="B Nazanin" w:hint="cs"/>
                <w:color w:val="FFFFFF"/>
                <w:sz w:val="22"/>
              </w:rPr>
              <w:t>8</w:t>
            </w:r>
          </w:p>
        </w:tc>
      </w:tr>
    </w:tbl>
    <w:p w:rsidR="00F715FF" w:rsidRDefault="00F715FF">
      <w:pPr>
        <w:rPr>
          <w:rFonts w:hint="cs"/>
          <w:rtl/>
        </w:rPr>
      </w:pPr>
    </w:p>
    <w:p w:rsidR="007A0ABB" w:rsidRDefault="007A0ABB">
      <w:pPr>
        <w:rPr>
          <w:rFonts w:hint="cs"/>
          <w:rtl/>
        </w:rPr>
      </w:pPr>
      <w:bookmarkStart w:id="0" w:name="_GoBack"/>
      <w:r>
        <w:rPr>
          <w:noProof/>
        </w:rPr>
        <w:drawing>
          <wp:inline distT="0" distB="0" distL="0" distR="0" wp14:anchorId="0F175D24" wp14:editId="0E5CEDEC">
            <wp:extent cx="4572000" cy="2743200"/>
            <wp:effectExtent l="0" t="0" r="19050" b="1905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p w:rsidR="007A0ABB" w:rsidRDefault="007A0ABB">
      <w:r>
        <w:rPr>
          <w:noProof/>
        </w:rPr>
        <w:lastRenderedPageBreak/>
        <w:drawing>
          <wp:inline distT="0" distB="0" distL="0" distR="0" wp14:anchorId="21D1D3EF" wp14:editId="09BC32A6">
            <wp:extent cx="4572000" cy="27432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7A0A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ABB"/>
    <w:rsid w:val="003303F2"/>
    <w:rsid w:val="007A0ABB"/>
    <w:rsid w:val="008A0B22"/>
    <w:rsid w:val="00CF46C1"/>
    <w:rsid w:val="00F7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B22"/>
    <w:pPr>
      <w:bidi/>
      <w:spacing w:line="360" w:lineRule="auto"/>
    </w:pPr>
    <w:rPr>
      <w:rFonts w:asciiTheme="minorBidi" w:hAnsiTheme="min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0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A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B22"/>
    <w:pPr>
      <w:bidi/>
      <w:spacing w:line="360" w:lineRule="auto"/>
    </w:pPr>
    <w:rPr>
      <w:rFonts w:asciiTheme="minorBidi" w:hAnsiTheme="min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0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A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0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ear%20User\Desktop\tarh\formemasahat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ear%20User\Desktop\tarh\formemasaha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مساحت!$B$3</c:f>
              <c:strCache>
                <c:ptCount val="1"/>
                <c:pt idx="0">
                  <c:v>کمتراز 100</c:v>
                </c:pt>
              </c:strCache>
            </c:strRef>
          </c:tx>
          <c:invertIfNegative val="0"/>
          <c:cat>
            <c:strRef>
              <c:f>مساحت!$A$4:$A$12</c:f>
              <c:strCache>
                <c:ptCount val="9"/>
                <c:pt idx="0">
                  <c:v>بلوک1</c:v>
                </c:pt>
                <c:pt idx="1">
                  <c:v>بلوک2</c:v>
                </c:pt>
                <c:pt idx="2">
                  <c:v>بلوک3</c:v>
                </c:pt>
                <c:pt idx="3">
                  <c:v>بلوک4</c:v>
                </c:pt>
                <c:pt idx="4">
                  <c:v>بلوک5</c:v>
                </c:pt>
                <c:pt idx="5">
                  <c:v>بلوک6</c:v>
                </c:pt>
                <c:pt idx="6">
                  <c:v>بلوک7</c:v>
                </c:pt>
                <c:pt idx="7">
                  <c:v>بلوک8</c:v>
                </c:pt>
                <c:pt idx="8">
                  <c:v>بلوک9</c:v>
                </c:pt>
              </c:strCache>
            </c:strRef>
          </c:cat>
          <c:val>
            <c:numRef>
              <c:f>مساحت!$B$4:$B$12</c:f>
              <c:numCache>
                <c:formatCode>General</c:formatCode>
                <c:ptCount val="9"/>
                <c:pt idx="0">
                  <c:v>2</c:v>
                </c:pt>
                <c:pt idx="1">
                  <c:v>4</c:v>
                </c:pt>
                <c:pt idx="2">
                  <c:v>10</c:v>
                </c:pt>
                <c:pt idx="3">
                  <c:v>1</c:v>
                </c:pt>
                <c:pt idx="4">
                  <c:v>11</c:v>
                </c:pt>
                <c:pt idx="6">
                  <c:v>2</c:v>
                </c:pt>
                <c:pt idx="7">
                  <c:v>10</c:v>
                </c:pt>
                <c:pt idx="8">
                  <c:v>5</c:v>
                </c:pt>
              </c:numCache>
            </c:numRef>
          </c:val>
        </c:ser>
        <c:ser>
          <c:idx val="1"/>
          <c:order val="1"/>
          <c:tx>
            <c:strRef>
              <c:f>مساحت!$C$3</c:f>
              <c:strCache>
                <c:ptCount val="1"/>
                <c:pt idx="0">
                  <c:v>100-200</c:v>
                </c:pt>
              </c:strCache>
            </c:strRef>
          </c:tx>
          <c:invertIfNegative val="0"/>
          <c:cat>
            <c:strRef>
              <c:f>مساحت!$A$4:$A$12</c:f>
              <c:strCache>
                <c:ptCount val="9"/>
                <c:pt idx="0">
                  <c:v>بلوک1</c:v>
                </c:pt>
                <c:pt idx="1">
                  <c:v>بلوک2</c:v>
                </c:pt>
                <c:pt idx="2">
                  <c:v>بلوک3</c:v>
                </c:pt>
                <c:pt idx="3">
                  <c:v>بلوک4</c:v>
                </c:pt>
                <c:pt idx="4">
                  <c:v>بلوک5</c:v>
                </c:pt>
                <c:pt idx="5">
                  <c:v>بلوک6</c:v>
                </c:pt>
                <c:pt idx="6">
                  <c:v>بلوک7</c:v>
                </c:pt>
                <c:pt idx="7">
                  <c:v>بلوک8</c:v>
                </c:pt>
                <c:pt idx="8">
                  <c:v>بلوک9</c:v>
                </c:pt>
              </c:strCache>
            </c:strRef>
          </c:cat>
          <c:val>
            <c:numRef>
              <c:f>مساحت!$C$4:$C$12</c:f>
              <c:numCache>
                <c:formatCode>General</c:formatCode>
                <c:ptCount val="9"/>
                <c:pt idx="0">
                  <c:v>3</c:v>
                </c:pt>
                <c:pt idx="1">
                  <c:v>10</c:v>
                </c:pt>
                <c:pt idx="2">
                  <c:v>25</c:v>
                </c:pt>
                <c:pt idx="3">
                  <c:v>7</c:v>
                </c:pt>
                <c:pt idx="4">
                  <c:v>43</c:v>
                </c:pt>
                <c:pt idx="5">
                  <c:v>13</c:v>
                </c:pt>
                <c:pt idx="6">
                  <c:v>8</c:v>
                </c:pt>
                <c:pt idx="7">
                  <c:v>9</c:v>
                </c:pt>
                <c:pt idx="8">
                  <c:v>7</c:v>
                </c:pt>
              </c:numCache>
            </c:numRef>
          </c:val>
        </c:ser>
        <c:ser>
          <c:idx val="2"/>
          <c:order val="2"/>
          <c:tx>
            <c:strRef>
              <c:f>مساحت!$D$3</c:f>
              <c:strCache>
                <c:ptCount val="1"/>
                <c:pt idx="0">
                  <c:v>200-300</c:v>
                </c:pt>
              </c:strCache>
            </c:strRef>
          </c:tx>
          <c:invertIfNegative val="0"/>
          <c:cat>
            <c:strRef>
              <c:f>مساحت!$A$4:$A$12</c:f>
              <c:strCache>
                <c:ptCount val="9"/>
                <c:pt idx="0">
                  <c:v>بلوک1</c:v>
                </c:pt>
                <c:pt idx="1">
                  <c:v>بلوک2</c:v>
                </c:pt>
                <c:pt idx="2">
                  <c:v>بلوک3</c:v>
                </c:pt>
                <c:pt idx="3">
                  <c:v>بلوک4</c:v>
                </c:pt>
                <c:pt idx="4">
                  <c:v>بلوک5</c:v>
                </c:pt>
                <c:pt idx="5">
                  <c:v>بلوک6</c:v>
                </c:pt>
                <c:pt idx="6">
                  <c:v>بلوک7</c:v>
                </c:pt>
                <c:pt idx="7">
                  <c:v>بلوک8</c:v>
                </c:pt>
                <c:pt idx="8">
                  <c:v>بلوک9</c:v>
                </c:pt>
              </c:strCache>
            </c:strRef>
          </c:cat>
          <c:val>
            <c:numRef>
              <c:f>مساحت!$D$4:$D$12</c:f>
              <c:numCache>
                <c:formatCode>General</c:formatCode>
                <c:ptCount val="9"/>
                <c:pt idx="0">
                  <c:v>1</c:v>
                </c:pt>
                <c:pt idx="1">
                  <c:v>13</c:v>
                </c:pt>
                <c:pt idx="2">
                  <c:v>28</c:v>
                </c:pt>
                <c:pt idx="3">
                  <c:v>3</c:v>
                </c:pt>
                <c:pt idx="4">
                  <c:v>40</c:v>
                </c:pt>
                <c:pt idx="5">
                  <c:v>5</c:v>
                </c:pt>
                <c:pt idx="6">
                  <c:v>2</c:v>
                </c:pt>
                <c:pt idx="7">
                  <c:v>8</c:v>
                </c:pt>
                <c:pt idx="8">
                  <c:v>3</c:v>
                </c:pt>
              </c:numCache>
            </c:numRef>
          </c:val>
        </c:ser>
        <c:ser>
          <c:idx val="3"/>
          <c:order val="3"/>
          <c:tx>
            <c:strRef>
              <c:f>مساحت!$E$3</c:f>
              <c:strCache>
                <c:ptCount val="1"/>
                <c:pt idx="0">
                  <c:v>300-400</c:v>
                </c:pt>
              </c:strCache>
            </c:strRef>
          </c:tx>
          <c:invertIfNegative val="0"/>
          <c:cat>
            <c:strRef>
              <c:f>مساحت!$A$4:$A$12</c:f>
              <c:strCache>
                <c:ptCount val="9"/>
                <c:pt idx="0">
                  <c:v>بلوک1</c:v>
                </c:pt>
                <c:pt idx="1">
                  <c:v>بلوک2</c:v>
                </c:pt>
                <c:pt idx="2">
                  <c:v>بلوک3</c:v>
                </c:pt>
                <c:pt idx="3">
                  <c:v>بلوک4</c:v>
                </c:pt>
                <c:pt idx="4">
                  <c:v>بلوک5</c:v>
                </c:pt>
                <c:pt idx="5">
                  <c:v>بلوک6</c:v>
                </c:pt>
                <c:pt idx="6">
                  <c:v>بلوک7</c:v>
                </c:pt>
                <c:pt idx="7">
                  <c:v>بلوک8</c:v>
                </c:pt>
                <c:pt idx="8">
                  <c:v>بلوک9</c:v>
                </c:pt>
              </c:strCache>
            </c:strRef>
          </c:cat>
          <c:val>
            <c:numRef>
              <c:f>مساحت!$E$4:$E$12</c:f>
              <c:numCache>
                <c:formatCode>General</c:formatCode>
                <c:ptCount val="9"/>
                <c:pt idx="1">
                  <c:v>2</c:v>
                </c:pt>
                <c:pt idx="2">
                  <c:v>11</c:v>
                </c:pt>
                <c:pt idx="4">
                  <c:v>11</c:v>
                </c:pt>
                <c:pt idx="5">
                  <c:v>2</c:v>
                </c:pt>
                <c:pt idx="6">
                  <c:v>5</c:v>
                </c:pt>
                <c:pt idx="7">
                  <c:v>2</c:v>
                </c:pt>
                <c:pt idx="8">
                  <c:v>5</c:v>
                </c:pt>
              </c:numCache>
            </c:numRef>
          </c:val>
        </c:ser>
        <c:ser>
          <c:idx val="4"/>
          <c:order val="4"/>
          <c:tx>
            <c:strRef>
              <c:f>مساحت!$F$3</c:f>
              <c:strCache>
                <c:ptCount val="1"/>
                <c:pt idx="0">
                  <c:v>400-500</c:v>
                </c:pt>
              </c:strCache>
            </c:strRef>
          </c:tx>
          <c:invertIfNegative val="0"/>
          <c:cat>
            <c:strRef>
              <c:f>مساحت!$A$4:$A$12</c:f>
              <c:strCache>
                <c:ptCount val="9"/>
                <c:pt idx="0">
                  <c:v>بلوک1</c:v>
                </c:pt>
                <c:pt idx="1">
                  <c:v>بلوک2</c:v>
                </c:pt>
                <c:pt idx="2">
                  <c:v>بلوک3</c:v>
                </c:pt>
                <c:pt idx="3">
                  <c:v>بلوک4</c:v>
                </c:pt>
                <c:pt idx="4">
                  <c:v>بلوک5</c:v>
                </c:pt>
                <c:pt idx="5">
                  <c:v>بلوک6</c:v>
                </c:pt>
                <c:pt idx="6">
                  <c:v>بلوک7</c:v>
                </c:pt>
                <c:pt idx="7">
                  <c:v>بلوک8</c:v>
                </c:pt>
                <c:pt idx="8">
                  <c:v>بلوک9</c:v>
                </c:pt>
              </c:strCache>
            </c:strRef>
          </c:cat>
          <c:val>
            <c:numRef>
              <c:f>مساحت!$F$4:$F$12</c:f>
              <c:numCache>
                <c:formatCode>General</c:formatCode>
                <c:ptCount val="9"/>
                <c:pt idx="1">
                  <c:v>1</c:v>
                </c:pt>
                <c:pt idx="2">
                  <c:v>9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7">
                  <c:v>1</c:v>
                </c:pt>
                <c:pt idx="8">
                  <c:v>2</c:v>
                </c:pt>
              </c:numCache>
            </c:numRef>
          </c:val>
        </c:ser>
        <c:ser>
          <c:idx val="5"/>
          <c:order val="5"/>
          <c:tx>
            <c:strRef>
              <c:f>مساحت!$G$3</c:f>
              <c:strCache>
                <c:ptCount val="1"/>
                <c:pt idx="0">
                  <c:v>بیش از500</c:v>
                </c:pt>
              </c:strCache>
            </c:strRef>
          </c:tx>
          <c:invertIfNegative val="0"/>
          <c:cat>
            <c:strRef>
              <c:f>مساحت!$A$4:$A$12</c:f>
              <c:strCache>
                <c:ptCount val="9"/>
                <c:pt idx="0">
                  <c:v>بلوک1</c:v>
                </c:pt>
                <c:pt idx="1">
                  <c:v>بلوک2</c:v>
                </c:pt>
                <c:pt idx="2">
                  <c:v>بلوک3</c:v>
                </c:pt>
                <c:pt idx="3">
                  <c:v>بلوک4</c:v>
                </c:pt>
                <c:pt idx="4">
                  <c:v>بلوک5</c:v>
                </c:pt>
                <c:pt idx="5">
                  <c:v>بلوک6</c:v>
                </c:pt>
                <c:pt idx="6">
                  <c:v>بلوک7</c:v>
                </c:pt>
                <c:pt idx="7">
                  <c:v>بلوک8</c:v>
                </c:pt>
                <c:pt idx="8">
                  <c:v>بلوک9</c:v>
                </c:pt>
              </c:strCache>
            </c:strRef>
          </c:cat>
          <c:val>
            <c:numRef>
              <c:f>مساحت!$G$4:$G$12</c:f>
              <c:numCache>
                <c:formatCode>General</c:formatCode>
                <c:ptCount val="9"/>
                <c:pt idx="1">
                  <c:v>2</c:v>
                </c:pt>
                <c:pt idx="2">
                  <c:v>11</c:v>
                </c:pt>
                <c:pt idx="3">
                  <c:v>3</c:v>
                </c:pt>
                <c:pt idx="4">
                  <c:v>8</c:v>
                </c:pt>
                <c:pt idx="6">
                  <c:v>1</c:v>
                </c:pt>
                <c:pt idx="7">
                  <c:v>1</c:v>
                </c:pt>
                <c:pt idx="8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4120192"/>
        <c:axId val="154121728"/>
      </c:barChart>
      <c:catAx>
        <c:axId val="154120192"/>
        <c:scaling>
          <c:orientation val="minMax"/>
        </c:scaling>
        <c:delete val="0"/>
        <c:axPos val="b"/>
        <c:majorTickMark val="none"/>
        <c:minorTickMark val="none"/>
        <c:tickLblPos val="nextTo"/>
        <c:crossAx val="154121728"/>
        <c:crosses val="autoZero"/>
        <c:auto val="1"/>
        <c:lblAlgn val="ctr"/>
        <c:lblOffset val="100"/>
        <c:noMultiLvlLbl val="0"/>
      </c:catAx>
      <c:valAx>
        <c:axId val="154121728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fa-IR" sz="1200">
                    <a:cs typeface="B Nazanin" pitchFamily="2" charset="-78"/>
                  </a:rPr>
                  <a:t>تعداد</a:t>
                </a:r>
                <a:r>
                  <a:rPr lang="fa-IR" sz="1200" baseline="0">
                    <a:cs typeface="B Nazanin" pitchFamily="2" charset="-78"/>
                  </a:rPr>
                  <a:t> قطعات</a:t>
                </a:r>
                <a:endParaRPr lang="en-US" sz="1200">
                  <a:cs typeface="B Nazanin" pitchFamily="2" charset="-78"/>
                </a:endParaRPr>
              </a:p>
            </c:rich>
          </c:tx>
          <c:layout>
            <c:manualLayout>
              <c:xMode val="edge"/>
              <c:yMode val="edge"/>
              <c:x val="3.3333333333333333E-2"/>
              <c:y val="0.35707677165354329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5412019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70"/>
      <c:rotY val="0"/>
      <c:depthPercent val="20"/>
      <c:rAngAx val="0"/>
      <c:perspective val="20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v>مساحت</c:v>
          </c:tx>
          <c:spPr>
            <a:scene3d>
              <a:camera prst="orthographicFront"/>
              <a:lightRig rig="threePt" dir="t"/>
            </a:scene3d>
            <a:sp3d prstMaterial="dkEdge">
              <a:bevelT w="57150"/>
              <a:bevelB w="50800"/>
            </a:sp3d>
          </c:spPr>
          <c:explosion val="25"/>
          <c:dLbls>
            <c:dLbl>
              <c:idx val="4"/>
              <c:layout>
                <c:manualLayout>
                  <c:x val="3.8908136482939636E-2"/>
                  <c:y val="4.9131671041119859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مساحت!$B$3:$G$3</c:f>
              <c:strCache>
                <c:ptCount val="6"/>
                <c:pt idx="0">
                  <c:v>کمتراز 100</c:v>
                </c:pt>
                <c:pt idx="1">
                  <c:v>100-200</c:v>
                </c:pt>
                <c:pt idx="2">
                  <c:v>200-300</c:v>
                </c:pt>
                <c:pt idx="3">
                  <c:v>300-400</c:v>
                </c:pt>
                <c:pt idx="4">
                  <c:v>400-500</c:v>
                </c:pt>
                <c:pt idx="5">
                  <c:v>بیش از500</c:v>
                </c:pt>
              </c:strCache>
            </c:strRef>
          </c:cat>
          <c:val>
            <c:numRef>
              <c:f>مساحت!$B$13:$G$13</c:f>
              <c:numCache>
                <c:formatCode>General</c:formatCode>
                <c:ptCount val="6"/>
                <c:pt idx="0">
                  <c:v>45</c:v>
                </c:pt>
                <c:pt idx="1">
                  <c:v>125</c:v>
                </c:pt>
                <c:pt idx="2">
                  <c:v>103</c:v>
                </c:pt>
                <c:pt idx="3">
                  <c:v>38</c:v>
                </c:pt>
                <c:pt idx="4">
                  <c:v>16</c:v>
                </c:pt>
                <c:pt idx="5">
                  <c:v>28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effectLst>
          <a:outerShdw blurRad="50800" dist="50800" dir="5400000" algn="ctr" rotWithShape="0">
            <a:srgbClr val="000000">
              <a:alpha val="17000"/>
            </a:srgbClr>
          </a:outerShdw>
        </a:effectLst>
        <a:scene3d>
          <a:camera prst="orthographicFront"/>
          <a:lightRig rig="threePt" dir="t"/>
        </a:scene3d>
      </c:spPr>
    </c:plotArea>
    <c:legend>
      <c:legendPos val="r"/>
      <c:overlay val="0"/>
      <c:txPr>
        <a:bodyPr/>
        <a:lstStyle/>
        <a:p>
          <a:pPr rtl="0">
            <a:defRPr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242</Characters>
  <Application>Microsoft Office Word</Application>
  <DocSecurity>0</DocSecurity>
  <Lines>2</Lines>
  <Paragraphs>1</Paragraphs>
  <ScaleCrop>false</ScaleCrop>
  <Company>home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2</cp:revision>
  <dcterms:created xsi:type="dcterms:W3CDTF">2014-12-07T13:39:00Z</dcterms:created>
  <dcterms:modified xsi:type="dcterms:W3CDTF">2014-12-07T13:41:00Z</dcterms:modified>
</cp:coreProperties>
</file>